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Sentences for the 4th declension:</w:t>
      </w:r>
    </w:p>
    <w:p>
      <w:pPr>
        <w:pStyle w:val="Body"/>
        <w:jc w:val="center"/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Exercitus ad bellum incessit.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Achilles in currum Troianum saluit et militem Troianum interfecit.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Nuntius senatui dedit </w:t>
      </w:r>
      <w:r>
        <w:rPr>
          <w:rtl w:val="0"/>
        </w:rPr>
        <w:t>epistulam</w:t>
      </w:r>
      <w:r>
        <w:rPr>
          <w:rtl w:val="0"/>
          <w:lang w:val="en-US"/>
        </w:rPr>
        <w:t xml:space="preserve">, quae mortem imperatoris enuntiavit.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Magistratus portum novum prope Romam aedificare constituerunt, quod multae naves iam  cotidie adveniebant.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Romani milites metum in vultibus hostium vident.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 List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Achilles, Achillis, m.</w:t>
      </w:r>
      <w:r>
        <w:rPr>
          <w:rtl w:val="0"/>
          <w:lang w:val="en-US"/>
        </w:rPr>
        <w:t xml:space="preserve"> - Achilles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ad </w:t>
      </w:r>
      <w:r>
        <w:rPr>
          <w:rtl w:val="0"/>
          <w:lang w:val="en-US"/>
        </w:rPr>
        <w:t>- to, toward, near, at + acc.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advenio, advenire, adveni</w:t>
      </w:r>
      <w:r>
        <w:rPr>
          <w:rtl w:val="0"/>
          <w:lang w:val="en-US"/>
        </w:rPr>
        <w:t xml:space="preserve"> - to arrive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aedifico, aedificare, aedificavi </w:t>
      </w:r>
      <w:r>
        <w:rPr>
          <w:rtl w:val="0"/>
          <w:lang w:val="en-US"/>
        </w:rPr>
        <w:t>- to build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bellum, -i n.</w:t>
      </w:r>
      <w:r>
        <w:rPr>
          <w:rtl w:val="0"/>
          <w:lang w:val="en-US"/>
        </w:rPr>
        <w:t xml:space="preserve"> - war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constituo, constituere, constitui</w:t>
      </w:r>
      <w:r>
        <w:rPr>
          <w:rtl w:val="0"/>
          <w:lang w:val="en-US"/>
        </w:rPr>
        <w:t xml:space="preserve"> - to decide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cotidie </w:t>
      </w:r>
      <w:r>
        <w:rPr>
          <w:rtl w:val="0"/>
          <w:lang w:val="en-US"/>
        </w:rPr>
        <w:t>- every day, daily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currus, -us m.</w:t>
      </w:r>
      <w:r>
        <w:rPr>
          <w:rtl w:val="0"/>
          <w:lang w:val="en-US"/>
        </w:rPr>
        <w:t xml:space="preserve"> - chariot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do, dare, dedi </w:t>
      </w:r>
      <w:r>
        <w:rPr>
          <w:rtl w:val="0"/>
          <w:lang w:val="en-US"/>
        </w:rPr>
        <w:t>- to give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enuntio, enuntiare, enuntiavi</w:t>
      </w:r>
      <w:r>
        <w:rPr>
          <w:rtl w:val="0"/>
          <w:lang w:val="en-US"/>
        </w:rPr>
        <w:t xml:space="preserve"> - to announce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epistula, -ae f. </w:t>
      </w:r>
      <w:r>
        <w:rPr>
          <w:rtl w:val="0"/>
          <w:lang w:val="en-US"/>
        </w:rPr>
        <w:t>- letter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et </w:t>
      </w:r>
      <w:r>
        <w:rPr>
          <w:rtl w:val="0"/>
          <w:lang w:val="en-US"/>
        </w:rPr>
        <w:t>- and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exercitus, -us m.</w:t>
      </w:r>
      <w:r>
        <w:rPr>
          <w:rtl w:val="0"/>
          <w:lang w:val="en-US"/>
        </w:rPr>
        <w:t xml:space="preserve"> - army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hostis, hostis, m.</w:t>
      </w:r>
      <w:r>
        <w:rPr>
          <w:rtl w:val="0"/>
          <w:lang w:val="en-US"/>
        </w:rPr>
        <w:t xml:space="preserve"> - enemy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iam</w:t>
      </w:r>
      <w:r>
        <w:rPr>
          <w:rtl w:val="0"/>
          <w:lang w:val="en-US"/>
        </w:rPr>
        <w:t xml:space="preserve"> - now, already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imperator, imperatoris, m.</w:t>
      </w:r>
      <w:r>
        <w:rPr>
          <w:rtl w:val="0"/>
          <w:lang w:val="en-US"/>
        </w:rPr>
        <w:t xml:space="preserve"> - emperor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in - </w:t>
      </w:r>
      <w:r>
        <w:rPr>
          <w:i w:val="0"/>
          <w:iCs w:val="0"/>
          <w:rtl w:val="0"/>
          <w:lang w:val="en-US"/>
        </w:rPr>
        <w:t>in, on + abl; into, onto + acc.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incedo, incedere, incessi -</w:t>
      </w:r>
      <w:r>
        <w:rPr>
          <w:rtl w:val="0"/>
          <w:lang w:val="en-US"/>
        </w:rPr>
        <w:t xml:space="preserve"> to march, advance 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interficio, interficere, interfeci</w:t>
      </w:r>
      <w:r>
        <w:rPr>
          <w:rtl w:val="0"/>
          <w:lang w:val="en-US"/>
        </w:rPr>
        <w:t xml:space="preserve"> - to kill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magistratus, -us m.</w:t>
      </w:r>
      <w:r>
        <w:rPr>
          <w:rtl w:val="0"/>
          <w:lang w:val="en-US"/>
        </w:rPr>
        <w:t xml:space="preserve"> - magistrate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metus, -us m.</w:t>
      </w:r>
      <w:r>
        <w:rPr>
          <w:rtl w:val="0"/>
          <w:lang w:val="en-US"/>
        </w:rPr>
        <w:t xml:space="preserve"> - fear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miles, militis, m. </w:t>
      </w:r>
      <w:r>
        <w:rPr>
          <w:rtl w:val="0"/>
          <w:lang w:val="en-US"/>
        </w:rPr>
        <w:t>- soldier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mors, mortis, m.</w:t>
      </w:r>
      <w:r>
        <w:rPr>
          <w:rtl w:val="0"/>
          <w:lang w:val="en-US"/>
        </w:rPr>
        <w:t xml:space="preserve"> - death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multus, -a, -um</w:t>
      </w:r>
      <w:r>
        <w:rPr>
          <w:rtl w:val="0"/>
          <w:lang w:val="en-US"/>
        </w:rPr>
        <w:t xml:space="preserve"> - much, many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novus, -a, -um</w:t>
      </w:r>
      <w:r>
        <w:rPr>
          <w:rtl w:val="0"/>
          <w:lang w:val="en-US"/>
        </w:rPr>
        <w:t xml:space="preserve"> - new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nuntius, -i m. </w:t>
      </w:r>
      <w:r>
        <w:rPr>
          <w:rtl w:val="0"/>
          <w:lang w:val="en-US"/>
        </w:rPr>
        <w:t>- messenger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portus, -us m. </w:t>
      </w:r>
      <w:r>
        <w:rPr>
          <w:rtl w:val="0"/>
          <w:lang w:val="en-US"/>
        </w:rPr>
        <w:t>- harbor, port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prope</w:t>
      </w:r>
      <w:r>
        <w:rPr>
          <w:rtl w:val="0"/>
          <w:lang w:val="en-US"/>
        </w:rPr>
        <w:t xml:space="preserve"> - near + acc. 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quae - </w:t>
      </w:r>
      <w:r>
        <w:rPr>
          <w:i w:val="0"/>
          <w:iCs w:val="0"/>
          <w:rtl w:val="0"/>
          <w:lang w:val="en-US"/>
        </w:rPr>
        <w:t>that, which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quod </w:t>
      </w:r>
      <w:r>
        <w:rPr>
          <w:rtl w:val="0"/>
          <w:lang w:val="en-US"/>
        </w:rPr>
        <w:t>- because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Romanus, -a, -um - </w:t>
      </w:r>
      <w:r>
        <w:rPr>
          <w:i w:val="0"/>
          <w:iCs w:val="0"/>
          <w:rtl w:val="0"/>
          <w:lang w:val="en-US"/>
        </w:rPr>
        <w:t>Roman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salio, salire, salui</w:t>
      </w:r>
      <w:r>
        <w:rPr>
          <w:rtl w:val="0"/>
          <w:lang w:val="en-US"/>
        </w:rPr>
        <w:t xml:space="preserve"> - to jump, leap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 xml:space="preserve">senatus, -us, m. </w:t>
      </w:r>
      <w:r>
        <w:rPr>
          <w:rtl w:val="0"/>
          <w:lang w:val="en-US"/>
        </w:rPr>
        <w:t>- the Senate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Troianus, -a, -um</w:t>
      </w:r>
      <w:r>
        <w:rPr>
          <w:rtl w:val="0"/>
          <w:lang w:val="en-US"/>
        </w:rPr>
        <w:t xml:space="preserve"> - Trojan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video, videre, visi</w:t>
      </w:r>
      <w:r>
        <w:rPr>
          <w:rtl w:val="0"/>
          <w:lang w:val="en-US"/>
        </w:rPr>
        <w:t xml:space="preserve"> - to see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vultus, -us, m.</w:t>
      </w:r>
      <w:r>
        <w:rPr>
          <w:rtl w:val="0"/>
          <w:lang w:val="en-US"/>
        </w:rPr>
        <w:t xml:space="preserve"> - face, appearance, expression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